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8DB" w:rsidRDefault="008938DB" w:rsidP="008938DB">
      <w:pPr>
        <w:pStyle w:val="1"/>
        <w:jc w:val="right"/>
        <w:rPr>
          <w:rFonts w:hint="eastAsia"/>
        </w:rPr>
      </w:pPr>
      <w:r>
        <w:rPr>
          <w:rFonts w:hint="eastAsia"/>
        </w:rPr>
        <w:t>东方食养科技集团——</w:t>
      </w:r>
      <w:r>
        <w:rPr>
          <w:rFonts w:hint="eastAsia"/>
        </w:rPr>
        <w:t>OpenClaw</w:t>
      </w:r>
      <w:r>
        <w:rPr>
          <w:rFonts w:hint="eastAsia"/>
        </w:rPr>
        <w:t>“药食同源</w:t>
      </w:r>
      <w:r>
        <w:rPr>
          <w:rFonts w:hint="eastAsia"/>
        </w:rPr>
        <w:t>+C</w:t>
      </w:r>
      <w:r>
        <w:rPr>
          <w:rFonts w:hint="eastAsia"/>
        </w:rPr>
        <w:t>端智能推荐”全国布局完整方案</w:t>
      </w:r>
    </w:p>
    <w:p w:rsidR="008938DB" w:rsidRDefault="008938DB" w:rsidP="008938DB">
      <w:bookmarkStart w:id="0" w:name="_GoBack"/>
      <w:bookmarkEnd w:id="0"/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一、集团总体战略定位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1.1 </w:t>
      </w:r>
      <w:r>
        <w:rPr>
          <w:rFonts w:hint="eastAsia"/>
        </w:rPr>
        <w:t>集团概况</w:t>
      </w:r>
    </w:p>
    <w:p w:rsidR="008938DB" w:rsidRDefault="008938DB" w:rsidP="008938DB"/>
    <w:p w:rsidR="008938DB" w:rsidRDefault="008938DB" w:rsidP="008938DB">
      <w:r>
        <w:rPr>
          <w:noProof/>
        </w:rPr>
        <w:drawing>
          <wp:inline distT="0" distB="0" distL="0" distR="0" wp14:anchorId="3570F0AF" wp14:editId="7EDE3D2E">
            <wp:extent cx="5274310" cy="2170769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1.2 </w:t>
      </w:r>
      <w:r>
        <w:rPr>
          <w:rFonts w:hint="eastAsia"/>
        </w:rPr>
        <w:t>全国布局逻辑</w:t>
      </w:r>
    </w:p>
    <w:p w:rsidR="008938DB" w:rsidRDefault="008938DB" w:rsidP="008938DB"/>
    <w:p w:rsidR="008938DB" w:rsidRDefault="008938DB" w:rsidP="008938DB">
      <w:r>
        <w:rPr>
          <w:noProof/>
        </w:rPr>
        <w:drawing>
          <wp:inline distT="0" distB="0" distL="0" distR="0" wp14:anchorId="261A27CB" wp14:editId="383EFE3C">
            <wp:extent cx="5274310" cy="2221437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二、集团组织架构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2.1 </w:t>
      </w:r>
      <w:r>
        <w:rPr>
          <w:rFonts w:hint="eastAsia"/>
        </w:rPr>
        <w:t>股权架构图</w:t>
      </w:r>
    </w:p>
    <w:p w:rsidR="008938DB" w:rsidRDefault="008938DB" w:rsidP="008938DB"/>
    <w:p w:rsidR="008938DB" w:rsidRDefault="008938DB" w:rsidP="008938DB">
      <w:r>
        <w:rPr>
          <w:noProof/>
        </w:rPr>
        <w:lastRenderedPageBreak/>
        <w:drawing>
          <wp:inline distT="0" distB="0" distL="0" distR="0" wp14:anchorId="302ADC1F" wp14:editId="4DCFB5DF">
            <wp:extent cx="5274310" cy="2123764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3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2.2 </w:t>
      </w:r>
      <w:r>
        <w:rPr>
          <w:rFonts w:hint="eastAsia"/>
        </w:rPr>
        <w:t>各子公司股权结构建议</w:t>
      </w:r>
    </w:p>
    <w:p w:rsidR="008938DB" w:rsidRDefault="008938DB" w:rsidP="008938DB"/>
    <w:p w:rsidR="008938DB" w:rsidRDefault="008938DB" w:rsidP="008938DB">
      <w:r>
        <w:rPr>
          <w:noProof/>
        </w:rPr>
        <w:drawing>
          <wp:inline distT="0" distB="0" distL="0" distR="0" wp14:anchorId="4FB5BF0C" wp14:editId="3F5A271B">
            <wp:extent cx="5274310" cy="2391753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三、各子公司详细设计方案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3.1 </w:t>
      </w:r>
      <w:r>
        <w:rPr>
          <w:rFonts w:hint="eastAsia"/>
        </w:rPr>
        <w:t>集团总部（杭州萧山）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公司名称：浙江东方食养数字健康科技有限公司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1000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</w:t>
      </w:r>
      <w:r>
        <w:rPr>
          <w:rFonts w:hint="eastAsia"/>
        </w:rPr>
        <w:t>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基础软件开发；人工智能理论与算法软件开发；人工智能应用软件开发；网络与信息安全软件开发；数据处理服务；大数据服务；信息系统集成服务；信息技术咨询服务；远程健康管理服务；健康咨询服务（不含诊疗服务）；中医养生保健服务（非医疗）；医学研究和试验发展；数字内容制作服务（不含出版发行）；互联网数据服务；技术服务、技术开发、技术咨询、技术交流、技术转让、技术推广；以自有资金从事投资活动；企业总部管理（除依法须经批准的项目外，凭营业执照依法自主开展经营活动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集团战略规划与投融资决策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核心技术架构设计与算法研发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算力资源统筹调度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申报“以赛代评”项目（最高</w:t>
      </w:r>
      <w:r>
        <w:rPr>
          <w:rFonts w:hint="eastAsia"/>
        </w:rPr>
        <w:t>450</w:t>
      </w:r>
      <w:r>
        <w:rPr>
          <w:rFonts w:hint="eastAsia"/>
        </w:rPr>
        <w:t>万）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统筹申报场景示范项目（最高</w:t>
      </w:r>
      <w:r>
        <w:rPr>
          <w:rFonts w:hint="eastAsia"/>
        </w:rPr>
        <w:t>100</w:t>
      </w:r>
      <w:r>
        <w:rPr>
          <w:rFonts w:hint="eastAsia"/>
        </w:rPr>
        <w:t>万）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人员配置：</w:t>
      </w:r>
      <w:r>
        <w:rPr>
          <w:rFonts w:hint="eastAsia"/>
        </w:rPr>
        <w:t>25-30</w:t>
      </w:r>
      <w:r>
        <w:rPr>
          <w:rFonts w:hint="eastAsia"/>
        </w:rPr>
        <w:t>人（算法团队</w:t>
      </w:r>
      <w:r>
        <w:rPr>
          <w:rFonts w:hint="eastAsia"/>
        </w:rPr>
        <w:t>+</w:t>
      </w:r>
      <w:r>
        <w:rPr>
          <w:rFonts w:hint="eastAsia"/>
        </w:rPr>
        <w:t>管理层）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算力券：最高</w:t>
      </w:r>
      <w:r>
        <w:rPr>
          <w:rFonts w:hint="eastAsia"/>
        </w:rPr>
        <w:t>2000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 Token</w:t>
      </w:r>
      <w:r>
        <w:rPr>
          <w:rFonts w:hint="eastAsia"/>
        </w:rPr>
        <w:t>补贴：最高</w:t>
      </w:r>
      <w:r>
        <w:rPr>
          <w:rFonts w:hint="eastAsia"/>
        </w:rPr>
        <w:t>10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数据采购补贴：最高</w:t>
      </w:r>
      <w:r>
        <w:rPr>
          <w:rFonts w:hint="eastAsia"/>
        </w:rPr>
        <w:t>200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场景示范：最高</w:t>
      </w:r>
      <w:r>
        <w:rPr>
          <w:rFonts w:hint="eastAsia"/>
        </w:rPr>
        <w:t>100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以赛代评：最高</w:t>
      </w:r>
      <w:r>
        <w:rPr>
          <w:rFonts w:hint="eastAsia"/>
        </w:rPr>
        <w:t>450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免费办公：</w:t>
      </w:r>
      <w:r>
        <w:rPr>
          <w:rFonts w:hint="eastAsia"/>
        </w:rPr>
        <w:t>6</w:t>
      </w:r>
      <w:r>
        <w:rPr>
          <w:rFonts w:hint="eastAsia"/>
        </w:rPr>
        <w:t>个月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人才补贴：博士最高</w:t>
      </w:r>
      <w:r>
        <w:rPr>
          <w:rFonts w:hint="eastAsia"/>
        </w:rPr>
        <w:t>15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3.2 </w:t>
      </w:r>
      <w:r>
        <w:rPr>
          <w:rFonts w:hint="eastAsia"/>
        </w:rPr>
        <w:t>合肥算法子公司（华东研发分中心）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公司名称：合肥东方食养算法科技有限公司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500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理论与算法软件开发；人工智能基础软件开发；人工智能应用软件开发；数据处理服务；大数据服务；医学研究和试验发展；技术服务、技术开发、技术咨询、技术交流、技术转让、技术推广（除依法须经批准的项目外，凭营业执照依法自主开展经营活动）</w:t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</w:t>
      </w:r>
      <w:r>
        <w:rPr>
          <w:rFonts w:hint="eastAsia"/>
        </w:rPr>
        <w:t>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大模型微调与优化（</w:t>
      </w:r>
      <w:r>
        <w:rPr>
          <w:rFonts w:hint="eastAsia"/>
        </w:rPr>
        <w:t>LoRA</w:t>
      </w:r>
      <w:r>
        <w:rPr>
          <w:rFonts w:hint="eastAsia"/>
        </w:rPr>
        <w:t>技术路线）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药食同源知识库建设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推荐算法迭代升级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承接总部算法外包任务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人员配置：</w:t>
      </w:r>
      <w:r>
        <w:rPr>
          <w:rFonts w:hint="eastAsia"/>
        </w:rPr>
        <w:t>15-20</w:t>
      </w:r>
      <w:r>
        <w:rPr>
          <w:rFonts w:hint="eastAsia"/>
        </w:rPr>
        <w:t>人（算法工程师</w:t>
      </w:r>
      <w:r>
        <w:rPr>
          <w:rFonts w:hint="eastAsia"/>
        </w:rPr>
        <w:t>+</w:t>
      </w:r>
      <w:r>
        <w:rPr>
          <w:rFonts w:hint="eastAsia"/>
        </w:rPr>
        <w:t>数据标注团队）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算力券：最高</w:t>
      </w:r>
      <w:r>
        <w:rPr>
          <w:rFonts w:hint="eastAsia"/>
        </w:rPr>
        <w:t>1000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语料券：最高</w:t>
      </w:r>
      <w:r>
        <w:rPr>
          <w:rFonts w:hint="eastAsia"/>
        </w:rPr>
        <w:t>100</w:t>
      </w:r>
      <w:r>
        <w:rPr>
          <w:rFonts w:hint="eastAsia"/>
        </w:rPr>
        <w:t>万元（采购中医药数据集）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lastRenderedPageBreak/>
        <w:t xml:space="preserve">- </w:t>
      </w:r>
      <w:r>
        <w:rPr>
          <w:rFonts w:hint="eastAsia"/>
        </w:rPr>
        <w:t>模型券：最高</w:t>
      </w:r>
      <w:r>
        <w:rPr>
          <w:rFonts w:hint="eastAsia"/>
        </w:rPr>
        <w:t>200</w:t>
      </w:r>
      <w:r>
        <w:rPr>
          <w:rFonts w:hint="eastAsia"/>
        </w:rPr>
        <w:t>万元（调用大模型费用补贴）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创业启动资金：高层次人才创办企业最高</w:t>
      </w:r>
      <w:r>
        <w:rPr>
          <w:rFonts w:hint="eastAsia"/>
        </w:rPr>
        <w:t>1000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3.3 </w:t>
      </w:r>
      <w:r>
        <w:rPr>
          <w:rFonts w:hint="eastAsia"/>
        </w:rPr>
        <w:t>深圳龙岗子公司（华南业务中心）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公司名称：深圳东方食养数字科技有限公司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500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应用软件开发；信息系统集成服务；信息技术咨询服务；远程健康管理服务；健康咨询服务（不含诊疗服务）；中医养生保健服务（非医疗）；货物进出口；技术进出口；软件开发外包服务；智能控制系统集成（除依法须经批准的项目外，凭营业执照依法自主开展经营活动）</w:t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华南地区市场拓展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政企合作项目对接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数字员工解决方案销售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</w:t>
      </w:r>
      <w:r>
        <w:rPr>
          <w:rFonts w:hint="eastAsia"/>
        </w:rPr>
        <w:t>：</w:t>
      </w:r>
      <w:r>
        <w:rPr>
          <w:rFonts w:hint="eastAsia"/>
        </w:rPr>
        <w:t>10-15</w:t>
      </w:r>
      <w:r>
        <w:rPr>
          <w:rFonts w:hint="eastAsia"/>
        </w:rPr>
        <w:t>人（销售</w:t>
      </w:r>
      <w:r>
        <w:rPr>
          <w:rFonts w:hint="eastAsia"/>
        </w:rPr>
        <w:t>+</w:t>
      </w:r>
      <w:r>
        <w:rPr>
          <w:rFonts w:hint="eastAsia"/>
        </w:rPr>
        <w:t>运营团队）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股权投资：最高</w:t>
      </w:r>
      <w:r>
        <w:rPr>
          <w:rFonts w:hint="eastAsia"/>
        </w:rPr>
        <w:t>1000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数字员工应用券：最高</w:t>
      </w:r>
      <w:r>
        <w:rPr>
          <w:rFonts w:hint="eastAsia"/>
        </w:rPr>
        <w:t>200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关键代码贡献奖：最高</w:t>
      </w:r>
      <w:r>
        <w:rPr>
          <w:rFonts w:hint="eastAsia"/>
        </w:rPr>
        <w:t>200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示范项目奖励：最高</w:t>
      </w:r>
      <w:r>
        <w:rPr>
          <w:rFonts w:hint="eastAsia"/>
        </w:rPr>
        <w:t>100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免费算力：</w:t>
      </w:r>
      <w:r>
        <w:rPr>
          <w:rFonts w:hint="eastAsia"/>
        </w:rPr>
        <w:t>3</w:t>
      </w:r>
      <w:r>
        <w:rPr>
          <w:rFonts w:hint="eastAsia"/>
        </w:rPr>
        <w:t>个月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办公空间优惠：最长</w:t>
      </w:r>
      <w:r>
        <w:rPr>
          <w:rFonts w:hint="eastAsia"/>
        </w:rPr>
        <w:t>18</w:t>
      </w:r>
      <w:r>
        <w:rPr>
          <w:rFonts w:hint="eastAsia"/>
        </w:rPr>
        <w:t>个月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3.4 </w:t>
      </w:r>
      <w:r>
        <w:rPr>
          <w:rFonts w:hint="eastAsia"/>
        </w:rPr>
        <w:t>无锡智造子公司（智能制造应用中心）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公司名称：无锡东方食养智能科技有限公司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300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应用软件开发；工业互联网数据服务；智能机器人的研发；信息系统集成服务；技术服务、技术开发、技术咨询、技术交流、技术转让、技术推广；健康咨询服务（不含诊疗服务）；中医养生保健服务（非医疗）（除依法须经批准的项目外，凭营业执照</w:t>
      </w:r>
      <w:r>
        <w:rPr>
          <w:rFonts w:hint="eastAsia"/>
        </w:rPr>
        <w:lastRenderedPageBreak/>
        <w:t>依法自主开展经营活动）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健康食品产线智能化改造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工业质检</w:t>
      </w:r>
      <w:r>
        <w:rPr>
          <w:rFonts w:hint="eastAsia"/>
        </w:rPr>
        <w:t>AI</w:t>
      </w:r>
      <w:r>
        <w:rPr>
          <w:rFonts w:hint="eastAsia"/>
        </w:rPr>
        <w:t>解决方案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食品配方优化</w:t>
      </w:r>
      <w:r>
        <w:rPr>
          <w:rFonts w:hint="eastAsia"/>
        </w:rPr>
        <w:t>AI</w:t>
      </w:r>
      <w:r>
        <w:rPr>
          <w:rFonts w:hint="eastAsia"/>
        </w:rPr>
        <w:t>助手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与本地制造企业共建联合实验室</w:t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人员配置：</w:t>
      </w:r>
      <w:r>
        <w:rPr>
          <w:rFonts w:hint="eastAsia"/>
        </w:rPr>
        <w:t>8-12</w:t>
      </w:r>
      <w:r>
        <w:rPr>
          <w:rFonts w:hint="eastAsia"/>
        </w:rPr>
        <w:t>人（工业</w:t>
      </w:r>
      <w:r>
        <w:rPr>
          <w:rFonts w:hint="eastAsia"/>
        </w:rPr>
        <w:t>AI</w:t>
      </w:r>
      <w:r>
        <w:rPr>
          <w:rFonts w:hint="eastAsia"/>
        </w:rPr>
        <w:t>工程师</w:t>
      </w:r>
      <w:r>
        <w:rPr>
          <w:rFonts w:hint="eastAsia"/>
        </w:rPr>
        <w:t>+</w:t>
      </w:r>
      <w:r>
        <w:rPr>
          <w:rFonts w:hint="eastAsia"/>
        </w:rPr>
        <w:t>项目经理）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关键技术突破：最高</w:t>
      </w:r>
      <w:r>
        <w:rPr>
          <w:rFonts w:hint="eastAsia"/>
        </w:rPr>
        <w:t>500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算力补贴：最高</w:t>
      </w:r>
      <w:r>
        <w:rPr>
          <w:rFonts w:hint="eastAsia"/>
        </w:rPr>
        <w:t>50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示范项目补贴：按采购技术金额</w:t>
      </w:r>
      <w:r>
        <w:rPr>
          <w:rFonts w:hint="eastAsia"/>
        </w:rPr>
        <w:t>20%</w:t>
      </w:r>
      <w:r>
        <w:rPr>
          <w:rFonts w:hint="eastAsia"/>
        </w:rPr>
        <w:t>补，最高</w:t>
      </w:r>
      <w:r>
        <w:rPr>
          <w:rFonts w:hint="eastAsia"/>
        </w:rPr>
        <w:t>200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联合实验室支持：最高</w:t>
      </w:r>
      <w:r>
        <w:rPr>
          <w:rFonts w:hint="eastAsia"/>
        </w:rPr>
        <w:t>100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零房租：最长</w:t>
      </w:r>
      <w:r>
        <w:rPr>
          <w:rFonts w:hint="eastAsia"/>
        </w:rPr>
        <w:t>3</w:t>
      </w:r>
      <w:r>
        <w:rPr>
          <w:rFonts w:hint="eastAsia"/>
        </w:rPr>
        <w:t>年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3.5 </w:t>
      </w:r>
      <w:r>
        <w:rPr>
          <w:rFonts w:hint="eastAsia"/>
        </w:rPr>
        <w:t>常熟电商子公司（电商与新消费中心）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公司名称：常熟东方食养数字科技有限公司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300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一般项目：人工智能应用软件开发；互联网数据服务；数字内容制作服务（不含出版发行）；互联网直播服务；服装服饰批发</w:t>
      </w:r>
      <w:r>
        <w:rPr>
          <w:rFonts w:hint="eastAsia"/>
        </w:rPr>
        <w:t>/</w:t>
      </w:r>
      <w:r>
        <w:rPr>
          <w:rFonts w:hint="eastAsia"/>
        </w:rPr>
        <w:t>零售；文创产品设计；健康咨询服务（不含诊疗服务）；中医养生保健服务（非医疗）；技术服务、技术开发、技术咨询、技术交流、技术转让、技术推广（除依法须经批准的项目外，凭营业执照依法自主开展经营活动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直播电商</w:t>
      </w:r>
      <w:r>
        <w:rPr>
          <w:rFonts w:hint="eastAsia"/>
        </w:rPr>
        <w:t>AI</w:t>
      </w:r>
      <w:r>
        <w:rPr>
          <w:rFonts w:hint="eastAsia"/>
        </w:rPr>
        <w:t>助手开发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养生食材电商选品工具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短视频内容</w:t>
      </w:r>
      <w:r>
        <w:rPr>
          <w:rFonts w:hint="eastAsia"/>
        </w:rPr>
        <w:t>AIGC</w:t>
      </w:r>
      <w:r>
        <w:rPr>
          <w:rFonts w:hint="eastAsia"/>
        </w:rPr>
        <w:t>生成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与</w:t>
      </w:r>
      <w:r>
        <w:rPr>
          <w:rFonts w:hint="eastAsia"/>
        </w:rPr>
        <w:t>MCN</w:t>
      </w:r>
      <w:r>
        <w:rPr>
          <w:rFonts w:hint="eastAsia"/>
        </w:rPr>
        <w:t>机构合作运营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</w:t>
      </w:r>
      <w:r>
        <w:rPr>
          <w:rFonts w:hint="eastAsia"/>
        </w:rPr>
        <w:t>：</w:t>
      </w:r>
      <w:r>
        <w:rPr>
          <w:rFonts w:hint="eastAsia"/>
        </w:rPr>
        <w:t>8-10</w:t>
      </w:r>
      <w:r>
        <w:rPr>
          <w:rFonts w:hint="eastAsia"/>
        </w:rPr>
        <w:t>人（运营</w:t>
      </w:r>
      <w:r>
        <w:rPr>
          <w:rFonts w:hint="eastAsia"/>
        </w:rPr>
        <w:t>+</w:t>
      </w:r>
      <w:r>
        <w:rPr>
          <w:rFonts w:hint="eastAsia"/>
        </w:rPr>
        <w:t>内容团队）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人才计划支持：最高</w:t>
      </w:r>
      <w:r>
        <w:rPr>
          <w:rFonts w:hint="eastAsia"/>
        </w:rPr>
        <w:t>600</w:t>
      </w:r>
      <w:r>
        <w:rPr>
          <w:rFonts w:hint="eastAsia"/>
        </w:rPr>
        <w:t>万元综合支持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示范</w:t>
      </w:r>
      <w:r>
        <w:rPr>
          <w:rFonts w:hint="eastAsia"/>
        </w:rPr>
        <w:t>OPC</w:t>
      </w:r>
      <w:r>
        <w:rPr>
          <w:rFonts w:hint="eastAsia"/>
        </w:rPr>
        <w:t>社区：最高</w:t>
      </w:r>
      <w:r>
        <w:rPr>
          <w:rFonts w:hint="eastAsia"/>
        </w:rPr>
        <w:t>200</w:t>
      </w:r>
      <w:r>
        <w:rPr>
          <w:rFonts w:hint="eastAsia"/>
        </w:rPr>
        <w:t>万元补贴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数字化改造补贴：最高</w:t>
      </w:r>
      <w:r>
        <w:rPr>
          <w:rFonts w:hint="eastAsia"/>
        </w:rPr>
        <w:t>100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免费部署服务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lastRenderedPageBreak/>
        <w:t>- 30</w:t>
      </w:r>
      <w:r>
        <w:rPr>
          <w:rFonts w:hint="eastAsia"/>
        </w:rPr>
        <w:t>天免费办公、住宿、餐饮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人才安居：租房补贴最高</w:t>
      </w:r>
      <w:r>
        <w:rPr>
          <w:rFonts w:hint="eastAsia"/>
        </w:rPr>
        <w:t>1500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月，购房补贴最高</w:t>
      </w:r>
      <w:r>
        <w:rPr>
          <w:rFonts w:hint="eastAsia"/>
        </w:rPr>
        <w:t>200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3.6 </w:t>
      </w:r>
      <w:r>
        <w:rPr>
          <w:rFonts w:hint="eastAsia"/>
        </w:rPr>
        <w:t>乌鲁木齐子公司（中亚业务中心）</w:t>
      </w:r>
    </w:p>
    <w:p w:rsidR="008938DB" w:rsidRDefault="008938DB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公司名称：乌鲁木齐东方食养数字科技有限公司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200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应用软件开发；数据处理服务；大数据服务；信息系统集成服务；信息技术咨询服务；健康咨询服务（不含诊疗服务）；中医养生保健服务（非医疗）；技术服务、技术开发、技术咨询、技术交流、技术转让、技术推广；货物进出口；技术进出口（除依法须经批准的项目外，凭营业执照依法自主开展经营活动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多语言数据标注（维吾尔语、哈萨克语等）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面向中亚市场的产品本地化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低成本运营中心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响应“一带一路”政策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人员配置：</w:t>
      </w:r>
      <w:r>
        <w:rPr>
          <w:rFonts w:hint="eastAsia"/>
        </w:rPr>
        <w:t>15-20</w:t>
      </w:r>
      <w:r>
        <w:rPr>
          <w:rFonts w:hint="eastAsia"/>
        </w:rPr>
        <w:t>人（数据标注团队</w:t>
      </w:r>
      <w:r>
        <w:rPr>
          <w:rFonts w:hint="eastAsia"/>
        </w:rPr>
        <w:t>+</w:t>
      </w:r>
      <w:r>
        <w:rPr>
          <w:rFonts w:hint="eastAsia"/>
        </w:rPr>
        <w:t>本地化运营）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虚拟地址注册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 Token</w:t>
      </w:r>
      <w:r>
        <w:rPr>
          <w:rFonts w:hint="eastAsia"/>
        </w:rPr>
        <w:t>补贴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免费工位、网络、</w:t>
      </w:r>
      <w:r>
        <w:rPr>
          <w:rFonts w:hint="eastAsia"/>
        </w:rPr>
        <w:t>OpenClaw</w:t>
      </w:r>
      <w:r>
        <w:rPr>
          <w:rFonts w:hint="eastAsia"/>
        </w:rPr>
        <w:t>安装部署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人才公寓：前</w:t>
      </w:r>
      <w:r>
        <w:rPr>
          <w:rFonts w:hint="eastAsia"/>
        </w:rPr>
        <w:t>3</w:t>
      </w:r>
      <w:r>
        <w:rPr>
          <w:rFonts w:hint="eastAsia"/>
        </w:rPr>
        <w:t>个月房租适度减免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3.7 </w:t>
      </w:r>
      <w:r>
        <w:rPr>
          <w:rFonts w:hint="eastAsia"/>
        </w:rPr>
        <w:t>海南子公司（自贸港业务中心）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公司名</w:t>
      </w:r>
      <w:r>
        <w:rPr>
          <w:rFonts w:hint="eastAsia"/>
        </w:rPr>
        <w:t>：海南东方食养数字健康科技有限公司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注册资本：</w:t>
      </w:r>
      <w:r>
        <w:rPr>
          <w:rFonts w:hint="eastAsia"/>
        </w:rPr>
        <w:t>500</w:t>
      </w:r>
      <w:r>
        <w:rPr>
          <w:rFonts w:hint="eastAsia"/>
        </w:rPr>
        <w:t>万元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注册地址：三亚崖州湾科技城（推荐）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经营范围：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&gt; </w:t>
      </w:r>
      <w:r>
        <w:rPr>
          <w:rFonts w:hint="eastAsia"/>
        </w:rPr>
        <w:t>一般项目：人工智能应用软件开发；人工智能理论与算法软件开发；人工智能基础软件开发；网络与信息安全软件开发；数据处理服务；大数据服务；信息系统集成服务；信息技术</w:t>
      </w:r>
      <w:r>
        <w:rPr>
          <w:rFonts w:hint="eastAsia"/>
        </w:rPr>
        <w:lastRenderedPageBreak/>
        <w:t>咨询服务；远程健康管理服务；健康咨询服务（不含诊疗服务）；中医养生保健服务（非医疗）；医学研究和试验发展；数字内容制作服务（不含出版发行）；互联网数据服务；技术服务、技术开发、技术咨询、技术交流、技术转让、技术推广；货物进出口；技术进出口；进出口代理；软件开发外包服务；健康数据采集与处理（不含诊疗）；国际健康信息咨询服务；以自有资金从事投资活动（除依法须经批准的项目外，凭营业执照依法自主开展经营活动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核心职能：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跨境数据业务（面向东南亚市场多语言</w:t>
      </w:r>
      <w:r>
        <w:rPr>
          <w:rFonts w:hint="eastAsia"/>
        </w:rPr>
        <w:t>AI</w:t>
      </w:r>
      <w:r>
        <w:rPr>
          <w:rFonts w:hint="eastAsia"/>
        </w:rPr>
        <w:t>训练数据采集与标注）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国际</w:t>
      </w:r>
      <w:r>
        <w:rPr>
          <w:rFonts w:hint="eastAsia"/>
        </w:rPr>
        <w:t>AI</w:t>
      </w:r>
      <w:r>
        <w:rPr>
          <w:rFonts w:hint="eastAsia"/>
        </w:rPr>
        <w:t>训练基地（利用零关税政策进口算力设备）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东南亚市场拓展（产品本地化，拓展泰国、越南、马来西亚等市场）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药食同源国际数据库建设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集团国际结算中心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人员配置：</w:t>
      </w:r>
      <w:r>
        <w:rPr>
          <w:rFonts w:hint="eastAsia"/>
        </w:rPr>
        <w:t>15</w:t>
      </w:r>
      <w:r>
        <w:rPr>
          <w:rFonts w:hint="eastAsia"/>
        </w:rPr>
        <w:t>人（数据团队</w:t>
      </w:r>
      <w:r>
        <w:rPr>
          <w:rFonts w:hint="eastAsia"/>
        </w:rPr>
        <w:t>+</w:t>
      </w:r>
      <w:r>
        <w:rPr>
          <w:rFonts w:hint="eastAsia"/>
        </w:rPr>
        <w:t>国际业务团队）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政策红利：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企业所得税：</w:t>
      </w:r>
      <w:r>
        <w:rPr>
          <w:rFonts w:hint="eastAsia"/>
        </w:rPr>
        <w:t>15%</w:t>
      </w:r>
      <w:r>
        <w:rPr>
          <w:rFonts w:hint="eastAsia"/>
        </w:rPr>
        <w:t>优惠税率（需实质性运营，</w:t>
      </w:r>
      <w:r>
        <w:rPr>
          <w:rFonts w:hint="eastAsia"/>
        </w:rPr>
        <w:t>AI</w:t>
      </w:r>
      <w:r>
        <w:rPr>
          <w:rFonts w:hint="eastAsia"/>
        </w:rPr>
        <w:t>业务收入占比≥</w:t>
      </w:r>
      <w:r>
        <w:rPr>
          <w:rFonts w:hint="eastAsia"/>
        </w:rPr>
        <w:t>60%</w:t>
      </w:r>
      <w:r>
        <w:rPr>
          <w:rFonts w:hint="eastAsia"/>
        </w:rPr>
        <w:t>）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个人所得税：高端人才个税超过</w:t>
      </w:r>
      <w:r>
        <w:rPr>
          <w:rFonts w:hint="eastAsia"/>
        </w:rPr>
        <w:t>15%</w:t>
      </w:r>
      <w:r>
        <w:rPr>
          <w:rFonts w:hint="eastAsia"/>
        </w:rPr>
        <w:t>部分免征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算力券</w:t>
      </w:r>
      <w:r>
        <w:rPr>
          <w:rFonts w:hint="eastAsia"/>
        </w:rPr>
        <w:t>/</w:t>
      </w:r>
      <w:r>
        <w:rPr>
          <w:rFonts w:hint="eastAsia"/>
        </w:rPr>
        <w:t>模型券：按实际算力消耗给予补贴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数据跨境试点：合规开展国际</w:t>
      </w:r>
      <w:r>
        <w:rPr>
          <w:rFonts w:hint="eastAsia"/>
        </w:rPr>
        <w:t>AI</w:t>
      </w:r>
      <w:r>
        <w:rPr>
          <w:rFonts w:hint="eastAsia"/>
        </w:rPr>
        <w:t>训练数据业务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国家级专精特新“小巨人”：认定奖励</w:t>
      </w:r>
      <w:r>
        <w:rPr>
          <w:rFonts w:hint="eastAsia"/>
        </w:rPr>
        <w:t>80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海南省专精特新中小企业：认定奖励</w:t>
      </w:r>
      <w:r>
        <w:rPr>
          <w:rFonts w:hint="eastAsia"/>
        </w:rPr>
        <w:t>20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国家高新技术企业：新认定奖励</w:t>
      </w:r>
      <w:r>
        <w:rPr>
          <w:rFonts w:hint="eastAsia"/>
        </w:rPr>
        <w:t>50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海南省创新型中小企业：认定奖励</w:t>
      </w:r>
      <w:r>
        <w:rPr>
          <w:rFonts w:hint="eastAsia"/>
        </w:rPr>
        <w:t>3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海南省高企培育库：入库奖励</w:t>
      </w:r>
      <w:r>
        <w:rPr>
          <w:rFonts w:hint="eastAsia"/>
        </w:rPr>
        <w:t>10</w:t>
      </w:r>
      <w:r>
        <w:rPr>
          <w:rFonts w:hint="eastAsia"/>
        </w:rPr>
        <w:t>万元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高企研发投入奖励：按研发费用</w:t>
      </w:r>
      <w:r>
        <w:rPr>
          <w:rFonts w:hint="eastAsia"/>
        </w:rPr>
        <w:t>30%</w:t>
      </w:r>
      <w:r>
        <w:rPr>
          <w:rFonts w:hint="eastAsia"/>
        </w:rPr>
        <w:t>补贴，最高</w:t>
      </w:r>
      <w:r>
        <w:rPr>
          <w:rFonts w:hint="eastAsia"/>
        </w:rPr>
        <w:t>50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贷款贴息：按实际利息</w:t>
      </w:r>
      <w:r>
        <w:rPr>
          <w:rFonts w:hint="eastAsia"/>
        </w:rPr>
        <w:t>50%</w:t>
      </w:r>
      <w:r>
        <w:rPr>
          <w:rFonts w:hint="eastAsia"/>
        </w:rPr>
        <w:t>补贴，最高</w:t>
      </w:r>
      <w:r>
        <w:rPr>
          <w:rFonts w:hint="eastAsia"/>
        </w:rPr>
        <w:t>30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- </w:t>
      </w:r>
      <w:r>
        <w:rPr>
          <w:rFonts w:hint="eastAsia"/>
        </w:rPr>
        <w:t>科技保险补贴：按实际保费</w:t>
      </w:r>
      <w:r>
        <w:rPr>
          <w:rFonts w:hint="eastAsia"/>
        </w:rPr>
        <w:t>60%</w:t>
      </w:r>
      <w:r>
        <w:rPr>
          <w:rFonts w:hint="eastAsia"/>
        </w:rPr>
        <w:t>补贴，最高</w:t>
      </w:r>
      <w:r>
        <w:rPr>
          <w:rFonts w:hint="eastAsia"/>
        </w:rPr>
        <w:t>50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</w:t>
      </w:r>
    </w:p>
    <w:p w:rsidR="008938DB" w:rsidRDefault="008938DB" w:rsidP="008938DB"/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四、业务方向与政策匹配设计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4.1 </w:t>
      </w:r>
      <w:r>
        <w:rPr>
          <w:rFonts w:hint="eastAsia"/>
        </w:rPr>
        <w:t>集团统一业务架构</w:t>
      </w:r>
    </w:p>
    <w:p w:rsidR="008938DB" w:rsidRDefault="008938DB" w:rsidP="008938DB"/>
    <w:p w:rsidR="008938DB" w:rsidRDefault="009805E4" w:rsidP="008938DB">
      <w:pPr>
        <w:rPr>
          <w:rFonts w:hint="eastAsia"/>
        </w:rPr>
      </w:pPr>
      <w:r>
        <w:rPr>
          <w:noProof/>
        </w:rPr>
        <w:drawing>
          <wp:inline distT="0" distB="0" distL="0" distR="0" wp14:anchorId="407520A7" wp14:editId="2DDAECEB">
            <wp:extent cx="5274310" cy="1936966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4.2 </w:t>
      </w:r>
      <w:r>
        <w:rPr>
          <w:rFonts w:hint="eastAsia"/>
        </w:rPr>
        <w:t>集团统一技术架构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1D9803F2" wp14:editId="6BDC2072">
            <wp:extent cx="5274310" cy="15449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五、集团申报资金汇总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5.1 </w:t>
      </w:r>
      <w:r>
        <w:rPr>
          <w:rFonts w:hint="eastAsia"/>
        </w:rPr>
        <w:t>各子公司可申报资金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25ED6D07" wp14:editId="5B75526C">
            <wp:extent cx="5274310" cy="246683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5.2 </w:t>
      </w:r>
      <w:r>
        <w:rPr>
          <w:rFonts w:hint="eastAsia"/>
        </w:rPr>
        <w:t>专项基金投资机会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02EFB362" wp14:editId="58290644">
            <wp:extent cx="5274310" cy="1889351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lastRenderedPageBreak/>
        <w:t>六、集团人才配置与人才补贴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2CDE0D0F" wp14:editId="0E9FF16D">
            <wp:extent cx="5274310" cy="2868517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七、集团业务协同机制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7.1 </w:t>
      </w:r>
      <w:r>
        <w:rPr>
          <w:rFonts w:hint="eastAsia"/>
        </w:rPr>
        <w:t>业务协同流程图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02EA12B3" wp14:editId="5A8F37C6">
            <wp:extent cx="5114286" cy="3428571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14286" cy="34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38DB">
        <w:t>```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7.2 </w:t>
      </w:r>
      <w:r>
        <w:rPr>
          <w:rFonts w:hint="eastAsia"/>
        </w:rPr>
        <w:t>资源调配机制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9805E4" w:rsidP="008938DB">
      <w:r>
        <w:rPr>
          <w:noProof/>
        </w:rPr>
        <w:drawing>
          <wp:inline distT="0" distB="0" distL="0" distR="0" wp14:anchorId="71F4B27D" wp14:editId="3DD39720">
            <wp:extent cx="5274310" cy="1864933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八、集团组织架构与管控体系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8.1 </w:t>
      </w:r>
      <w:r>
        <w:rPr>
          <w:rFonts w:hint="eastAsia"/>
        </w:rPr>
        <w:t>集团组织架构图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9805E4" w:rsidP="008938DB">
      <w:r>
        <w:rPr>
          <w:noProof/>
        </w:rPr>
        <w:drawing>
          <wp:inline distT="0" distB="0" distL="0" distR="0" wp14:anchorId="6E88C8E8" wp14:editId="0E4E5201">
            <wp:extent cx="5047619" cy="3285714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3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8.2 </w:t>
      </w:r>
      <w:r>
        <w:rPr>
          <w:rFonts w:hint="eastAsia"/>
        </w:rPr>
        <w:t>集团安全合规体系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根据工信部网络安全威胁和漏洞信息共享平台（</w:t>
      </w:r>
      <w:r>
        <w:rPr>
          <w:rFonts w:hint="eastAsia"/>
        </w:rPr>
        <w:t>NVDB</w:t>
      </w:r>
      <w:r>
        <w:rPr>
          <w:rFonts w:hint="eastAsia"/>
        </w:rPr>
        <w:t>）及国家互联网应急中心（</w:t>
      </w:r>
      <w:r>
        <w:rPr>
          <w:rFonts w:hint="eastAsia"/>
        </w:rPr>
        <w:t>CNCERT</w:t>
      </w:r>
      <w:r>
        <w:rPr>
          <w:rFonts w:hint="eastAsia"/>
        </w:rPr>
        <w:t>）发布的风险预警，</w:t>
      </w:r>
      <w:r>
        <w:rPr>
          <w:rFonts w:hint="eastAsia"/>
        </w:rPr>
        <w:t>OpenClaw</w:t>
      </w:r>
      <w:r>
        <w:rPr>
          <w:rFonts w:hint="eastAsia"/>
        </w:rPr>
        <w:t>默认安全配置存在脆弱性，集团建立统一安全合规体系：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58EF8C5" wp14:editId="2C48D997">
            <wp:extent cx="5274310" cy="114032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具体安全措施：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国产化适配：所有子公司部署</w:t>
      </w:r>
      <w:r>
        <w:rPr>
          <w:rFonts w:hint="eastAsia"/>
        </w:rPr>
        <w:t>OpenClaw</w:t>
      </w:r>
      <w:r>
        <w:rPr>
          <w:rFonts w:hint="eastAsia"/>
        </w:rPr>
        <w:t>必须通过国产化适配认证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最小权限原则：使用普通用户权限，非管理员权限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数据安全：限制文件系统访问范围，禁止访问敏感数据路径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身份认证：启用强制双重认证机制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沙箱环境：小范围运行测试后再全面部署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安全审计：定期开展攻防演练</w:t>
      </w:r>
    </w:p>
    <w:p w:rsidR="008938DB" w:rsidRDefault="008938DB" w:rsidP="008938DB"/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九、分阶段落地时间表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9.1 </w:t>
      </w:r>
      <w:r>
        <w:rPr>
          <w:rFonts w:hint="eastAsia"/>
        </w:rPr>
        <w:t>第一阶段：启动期（</w:t>
      </w:r>
      <w:r>
        <w:rPr>
          <w:rFonts w:hint="eastAsia"/>
        </w:rPr>
        <w:t>2026</w:t>
      </w:r>
      <w:r>
        <w:rPr>
          <w:rFonts w:hint="eastAsia"/>
        </w:rPr>
        <w:t>年</w:t>
      </w:r>
      <w:r>
        <w:rPr>
          <w:rFonts w:hint="eastAsia"/>
        </w:rPr>
        <w:t>3-6</w:t>
      </w:r>
      <w:r>
        <w:rPr>
          <w:rFonts w:hint="eastAsia"/>
        </w:rPr>
        <w:t>月）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5EEBA951" wp14:editId="10326DFC">
            <wp:extent cx="5274310" cy="2471722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9.2 </w:t>
      </w:r>
      <w:r>
        <w:rPr>
          <w:rFonts w:hint="eastAsia"/>
        </w:rPr>
        <w:t>第二阶段：申报期（</w:t>
      </w:r>
      <w:r>
        <w:rPr>
          <w:rFonts w:hint="eastAsia"/>
        </w:rPr>
        <w:t>2026</w:t>
      </w:r>
      <w:r>
        <w:rPr>
          <w:rFonts w:hint="eastAsia"/>
        </w:rPr>
        <w:t>年</w:t>
      </w:r>
      <w:r>
        <w:rPr>
          <w:rFonts w:hint="eastAsia"/>
        </w:rPr>
        <w:t>6-12</w:t>
      </w:r>
      <w:r>
        <w:rPr>
          <w:rFonts w:hint="eastAsia"/>
        </w:rPr>
        <w:t>月）</w:t>
      </w:r>
    </w:p>
    <w:p w:rsidR="008938DB" w:rsidRDefault="008938DB" w:rsidP="008938DB"/>
    <w:p w:rsidR="008938DB" w:rsidRDefault="009805E4" w:rsidP="008938DB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8EA9A29" wp14:editId="2E011E73">
            <wp:extent cx="5274310" cy="2568784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 xml:space="preserve">9.3 </w:t>
      </w:r>
      <w:r>
        <w:rPr>
          <w:rFonts w:hint="eastAsia"/>
        </w:rPr>
        <w:t>第三阶段：运营期（</w:t>
      </w:r>
      <w:r>
        <w:rPr>
          <w:rFonts w:hint="eastAsia"/>
        </w:rPr>
        <w:t>2027</w:t>
      </w:r>
      <w:r>
        <w:rPr>
          <w:rFonts w:hint="eastAsia"/>
        </w:rPr>
        <w:t>年）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4FD54975" wp14:editId="7496B24E">
            <wp:extent cx="5274310" cy="1535288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5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十、各城市政策核心条款速查表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24BEA1EC" wp14:editId="57A270DC">
            <wp:extent cx="5274310" cy="3355658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十一、风险提示与应对策略</w:t>
      </w:r>
    </w:p>
    <w:p w:rsidR="008938DB" w:rsidRDefault="008938DB" w:rsidP="008938DB"/>
    <w:p w:rsidR="008938DB" w:rsidRDefault="009805E4" w:rsidP="008938DB">
      <w:r>
        <w:rPr>
          <w:noProof/>
        </w:rPr>
        <w:drawing>
          <wp:inline distT="0" distB="0" distL="0" distR="0" wp14:anchorId="4D00BACE" wp14:editId="3CB83AF6">
            <wp:extent cx="5274310" cy="2476606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6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E4" w:rsidRDefault="009805E4" w:rsidP="008938DB">
      <w:pPr>
        <w:rPr>
          <w:rFonts w:hint="eastAsia"/>
        </w:rPr>
      </w:pP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十二、结语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东方食养科技集团通过“一总部</w:t>
      </w:r>
      <w:r>
        <w:rPr>
          <w:rFonts w:hint="eastAsia"/>
        </w:rPr>
        <w:t>+</w:t>
      </w:r>
      <w:r>
        <w:rPr>
          <w:rFonts w:hint="eastAsia"/>
        </w:rPr>
        <w:t>六大区域中心”的全国布局，实现了：</w:t>
      </w:r>
    </w:p>
    <w:p w:rsidR="008938DB" w:rsidRDefault="008938DB" w:rsidP="008938DB"/>
    <w:p w:rsidR="008938DB" w:rsidRDefault="008938DB" w:rsidP="008938DB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政策红利最大化：集团可争取资金约</w:t>
      </w:r>
      <w:r>
        <w:rPr>
          <w:rFonts w:hint="eastAsia"/>
        </w:rPr>
        <w:t>8440</w:t>
      </w:r>
      <w:r>
        <w:rPr>
          <w:rFonts w:hint="eastAsia"/>
        </w:rPr>
        <w:t>万元，叠加各地税收优惠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业务版图全覆盖：从研发、制造到电商、国际业务，产业链完整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资源协同最优化：算力、数据、人才、资金统一调配，避免重复投入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风险管控体系化：统一安全合规体系，守住安全红线</w:t>
      </w:r>
    </w:p>
    <w:p w:rsidR="008938DB" w:rsidRDefault="008938DB" w:rsidP="008938DB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市场拓展全球化：通过海南、乌鲁木齐双通道，辐射东南亚和中亚市场</w:t>
      </w:r>
    </w:p>
    <w:p w:rsidR="008938DB" w:rsidRDefault="008938DB" w:rsidP="008938DB"/>
    <w:p w:rsidR="009805E4" w:rsidRDefault="009805E4" w:rsidP="008938DB">
      <w:pPr>
        <w:rPr>
          <w:rFonts w:hint="eastAsia"/>
        </w:rPr>
      </w:pPr>
    </w:p>
    <w:p w:rsidR="00160688" w:rsidRDefault="008938DB" w:rsidP="008938DB">
      <w:r>
        <w:rPr>
          <w:rFonts w:hint="eastAsia"/>
        </w:rPr>
        <w:t>下一步建议：立即启动各子公司注册，同步对接各地招商部门，争取首批落地企业政策倾斜。</w:t>
      </w:r>
    </w:p>
    <w:sectPr w:rsidR="00160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E3"/>
    <w:rsid w:val="000A5B43"/>
    <w:rsid w:val="005551E3"/>
    <w:rsid w:val="008938DB"/>
    <w:rsid w:val="009805E4"/>
    <w:rsid w:val="00AC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938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938DB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8938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8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938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938DB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8938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38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634</Words>
  <Characters>3617</Characters>
  <Application>Microsoft Office Word</Application>
  <DocSecurity>0</DocSecurity>
  <Lines>30</Lines>
  <Paragraphs>8</Paragraphs>
  <ScaleCrop>false</ScaleCrop>
  <Company>QBPC</Company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2026-03-17T07:16:00Z</dcterms:created>
  <dcterms:modified xsi:type="dcterms:W3CDTF">2026-03-17T07:16:00Z</dcterms:modified>
</cp:coreProperties>
</file>